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eastAsia" w:ascii="仿宋_GB2312" w:hAnsi="仿宋_GB2312" w:eastAsia="仿宋_GB2312" w:cs="仿宋_GB2312"/>
          <w:sz w:val="32"/>
          <w:szCs w:val="32"/>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8"/>
          <w:sz w:val="44"/>
          <w:szCs w:val="44"/>
        </w:rPr>
        <w:t>农药领域安全生产权责清单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一、建立省抽查、市检查、县巡查三级联动机制，切实加强</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9"/>
          <w:sz w:val="32"/>
          <w:szCs w:val="32"/>
        </w:rPr>
        <w:t>对农药生产企业的监督和指导，确保农药安全生产监督检查工作</w:t>
      </w:r>
      <w:r>
        <w:rPr>
          <w:rFonts w:hint="eastAsia" w:ascii="仿宋_GB2312" w:hAnsi="仿宋_GB2312" w:eastAsia="仿宋_GB2312" w:cs="仿宋_GB2312"/>
          <w:spacing w:val="4"/>
          <w:sz w:val="32"/>
          <w:szCs w:val="32"/>
        </w:rPr>
        <w:t>落到实处。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二、督促企业认真开展安全风险因素的摸排和辨识，逐项梳</w:t>
      </w:r>
      <w:r>
        <w:rPr>
          <w:rFonts w:hint="eastAsia" w:ascii="仿宋_GB2312" w:hAnsi="仿宋_GB2312" w:eastAsia="仿宋_GB2312" w:cs="仿宋_GB2312"/>
          <w:spacing w:val="19"/>
          <w:sz w:val="32"/>
          <w:szCs w:val="32"/>
        </w:rPr>
        <w:t xml:space="preserve"> </w:t>
      </w:r>
      <w:r>
        <w:rPr>
          <w:rFonts w:hint="eastAsia" w:ascii="仿宋_GB2312" w:hAnsi="仿宋_GB2312" w:eastAsia="仿宋_GB2312" w:cs="仿宋_GB2312"/>
          <w:spacing w:val="9"/>
          <w:sz w:val="32"/>
          <w:szCs w:val="32"/>
        </w:rPr>
        <w:t>理分析各生产场所、生产设备、仓库等存在的风险因素和等级，逐企建立农药安全生产危险因素辨识和风险管控清单。实行一企一清单、动态管理，企业根据生产情况适时对清单进行调整和修订，确保各类安全风险早发现、早控制、早消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三、督促企业制定安全生产应急预案，并结合“安全生产月”</w:t>
      </w:r>
      <w:r>
        <w:rPr>
          <w:rFonts w:hint="eastAsia" w:ascii="仿宋_GB2312" w:hAnsi="仿宋_GB2312" w:eastAsia="仿宋_GB2312" w:cs="仿宋_GB2312"/>
          <w:spacing w:val="7"/>
          <w:sz w:val="32"/>
          <w:szCs w:val="32"/>
        </w:rPr>
        <w:t>主题活动，按照企业应急机制每年至少开展一次的消防、</w:t>
      </w:r>
      <w:r>
        <w:rPr>
          <w:rFonts w:hint="eastAsia" w:ascii="仿宋_GB2312" w:hAnsi="仿宋_GB2312" w:eastAsia="仿宋_GB2312" w:cs="仿宋_GB2312"/>
          <w:spacing w:val="-65"/>
          <w:sz w:val="32"/>
          <w:szCs w:val="32"/>
        </w:rPr>
        <w:t xml:space="preserve"> </w:t>
      </w:r>
      <w:r>
        <w:rPr>
          <w:rFonts w:hint="eastAsia" w:ascii="仿宋_GB2312" w:hAnsi="仿宋_GB2312" w:eastAsia="仿宋_GB2312" w:cs="仿宋_GB2312"/>
          <w:spacing w:val="7"/>
          <w:sz w:val="32"/>
          <w:szCs w:val="32"/>
        </w:rPr>
        <w:t>中毒、</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泄漏、</w:t>
      </w:r>
      <w:r>
        <w:rPr>
          <w:rFonts w:hint="eastAsia" w:ascii="仿宋_GB2312" w:hAnsi="仿宋_GB2312" w:eastAsia="仿宋_GB2312" w:cs="仿宋_GB2312"/>
          <w:spacing w:val="-67"/>
          <w:sz w:val="32"/>
          <w:szCs w:val="32"/>
        </w:rPr>
        <w:t xml:space="preserve"> </w:t>
      </w:r>
      <w:r>
        <w:rPr>
          <w:rFonts w:hint="eastAsia" w:ascii="仿宋_GB2312" w:hAnsi="仿宋_GB2312" w:eastAsia="仿宋_GB2312" w:cs="仿宋_GB2312"/>
          <w:spacing w:val="6"/>
          <w:sz w:val="32"/>
          <w:szCs w:val="32"/>
        </w:rPr>
        <w:t>自救互救和避险逃生等演练活动，及时组织专业人员对演</w:t>
      </w:r>
      <w:r>
        <w:rPr>
          <w:rFonts w:hint="eastAsia" w:ascii="仿宋_GB2312" w:hAnsi="仿宋_GB2312" w:eastAsia="仿宋_GB2312" w:cs="仿宋_GB2312"/>
          <w:spacing w:val="9"/>
          <w:sz w:val="32"/>
          <w:szCs w:val="32"/>
        </w:rPr>
        <w:t>练效果进行评估，并修订完善应急预案，切实提高企业的风险防</w:t>
      </w:r>
      <w:r>
        <w:rPr>
          <w:rFonts w:hint="eastAsia" w:ascii="仿宋_GB2312" w:hAnsi="仿宋_GB2312" w:eastAsia="仿宋_GB2312" w:cs="仿宋_GB2312"/>
          <w:spacing w:val="7"/>
          <w:sz w:val="32"/>
          <w:szCs w:val="32"/>
        </w:rPr>
        <w:t>范意识和应对突发事件的能力。</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76"/>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四、督促企业制定年度安全生产培训计划，并建立培训台账。</w:t>
      </w:r>
      <w:r>
        <w:rPr>
          <w:rFonts w:hint="eastAsia" w:ascii="仿宋_GB2312" w:hAnsi="仿宋_GB2312" w:eastAsia="仿宋_GB2312" w:cs="仿宋_GB2312"/>
          <w:spacing w:val="-2"/>
          <w:sz w:val="32"/>
          <w:szCs w:val="32"/>
        </w:rPr>
        <w:t>生产企业要积极宣传贯彻《中华人民共和国安全生产法》，组织开</w:t>
      </w:r>
      <w:r>
        <w:rPr>
          <w:rFonts w:hint="eastAsia" w:ascii="仿宋_GB2312" w:hAnsi="仿宋_GB2312" w:eastAsia="仿宋_GB2312" w:cs="仿宋_GB2312"/>
          <w:spacing w:val="15"/>
          <w:sz w:val="32"/>
          <w:szCs w:val="32"/>
        </w:rPr>
        <w:t xml:space="preserve"> </w:t>
      </w:r>
      <w:r>
        <w:rPr>
          <w:rFonts w:hint="eastAsia" w:ascii="仿宋_GB2312" w:hAnsi="仿宋_GB2312" w:eastAsia="仿宋_GB2312" w:cs="仿宋_GB2312"/>
          <w:spacing w:val="4"/>
          <w:sz w:val="32"/>
          <w:szCs w:val="32"/>
        </w:rPr>
        <w:t>展企业应急预案、风险隐患和消防安全知识、</w:t>
      </w:r>
      <w:r>
        <w:rPr>
          <w:rFonts w:hint="eastAsia" w:ascii="仿宋_GB2312" w:hAnsi="仿宋_GB2312" w:eastAsia="仿宋_GB2312" w:cs="仿宋_GB2312"/>
          <w:spacing w:val="-64"/>
          <w:sz w:val="32"/>
          <w:szCs w:val="32"/>
        </w:rPr>
        <w:t xml:space="preserve"> </w:t>
      </w:r>
      <w:r>
        <w:rPr>
          <w:rFonts w:hint="eastAsia" w:ascii="仿宋_GB2312" w:hAnsi="仿宋_GB2312" w:eastAsia="仿宋_GB2312" w:cs="仿宋_GB2312"/>
          <w:spacing w:val="4"/>
          <w:sz w:val="32"/>
          <w:szCs w:val="32"/>
        </w:rPr>
        <w:t>岗位操作规程、</w:t>
      </w:r>
      <w:r>
        <w:rPr>
          <w:rFonts w:hint="eastAsia" w:ascii="仿宋_GB2312" w:hAnsi="仿宋_GB2312" w:eastAsia="仿宋_GB2312" w:cs="仿宋_GB2312"/>
          <w:spacing w:val="-93"/>
          <w:sz w:val="32"/>
          <w:szCs w:val="32"/>
        </w:rPr>
        <w:t xml:space="preserve"> </w:t>
      </w:r>
      <w:r>
        <w:rPr>
          <w:rFonts w:hint="eastAsia" w:ascii="仿宋_GB2312" w:hAnsi="仿宋_GB2312" w:eastAsia="仿宋_GB2312" w:cs="仿宋_GB2312"/>
          <w:spacing w:val="4"/>
          <w:sz w:val="32"/>
          <w:szCs w:val="32"/>
        </w:rPr>
        <w:t>防</w:t>
      </w:r>
      <w:r>
        <w:rPr>
          <w:rFonts w:hint="eastAsia" w:ascii="仿宋_GB2312" w:hAnsi="仿宋_GB2312" w:eastAsia="仿宋_GB2312" w:cs="仿宋_GB2312"/>
          <w:spacing w:val="9"/>
          <w:sz w:val="32"/>
          <w:szCs w:val="32"/>
        </w:rPr>
        <w:t>灾减灾救灾知识等全员安全生产培训，提高企业全员安全知识水</w:t>
      </w:r>
      <w:r>
        <w:rPr>
          <w:rFonts w:hint="eastAsia" w:ascii="仿宋_GB2312" w:hAnsi="仿宋_GB2312" w:eastAsia="仿宋_GB2312" w:cs="仿宋_GB2312"/>
          <w:spacing w:val="8"/>
          <w:sz w:val="32"/>
          <w:szCs w:val="32"/>
        </w:rPr>
        <w:t>平，不断强化企业安全生产意识。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4"/>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五、组织农药生产企业认真贯彻《安全生产法》《福建省安全</w:t>
      </w:r>
      <w:r>
        <w:rPr>
          <w:rFonts w:hint="eastAsia" w:ascii="仿宋_GB2312" w:hAnsi="仿宋_GB2312" w:eastAsia="仿宋_GB2312" w:cs="仿宋_GB2312"/>
          <w:spacing w:val="-2"/>
          <w:sz w:val="32"/>
          <w:szCs w:val="32"/>
        </w:rPr>
        <w:t>生产条例》，深入开展农药安全生产大检查和“双随机”抽查，指</w:t>
      </w:r>
      <w:r>
        <w:rPr>
          <w:rFonts w:hint="eastAsia" w:ascii="仿宋_GB2312" w:hAnsi="仿宋_GB2312" w:eastAsia="仿宋_GB2312" w:cs="仿宋_GB2312"/>
          <w:spacing w:val="9"/>
          <w:sz w:val="32"/>
          <w:szCs w:val="32"/>
        </w:rPr>
        <w:t>导地市农业农村部门推进安全风险分级管控和隐患排查治理双重预防机制建设，推进安全隐患排查治理体系和安全生产诚信体系建设，督促农药生产企业落实隐患排查主体责任，督促农药生产企业落实政府挂牌督办重大隐患的整改治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5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六、认真贯彻落实《福建省落实遏制重特大事故工作指南，</w:t>
      </w:r>
      <w:r>
        <w:rPr>
          <w:rFonts w:hint="eastAsia" w:ascii="仿宋_GB2312" w:hAnsi="仿宋_GB2312" w:eastAsia="仿宋_GB2312" w:cs="仿宋_GB2312"/>
          <w:spacing w:val="23"/>
          <w:sz w:val="32"/>
          <w:szCs w:val="32"/>
        </w:rPr>
        <w:t xml:space="preserve"> </w:t>
      </w:r>
      <w:r>
        <w:rPr>
          <w:rFonts w:hint="eastAsia" w:ascii="仿宋_GB2312" w:hAnsi="仿宋_GB2312" w:eastAsia="仿宋_GB2312" w:cs="仿宋_GB2312"/>
          <w:spacing w:val="2"/>
          <w:sz w:val="32"/>
          <w:szCs w:val="32"/>
        </w:rPr>
        <w:t>全面加强安全生产源头管控和安全准入工作的实施意见》的具体</w:t>
      </w:r>
      <w:r>
        <w:rPr>
          <w:rFonts w:hint="eastAsia" w:ascii="仿宋_GB2312" w:hAnsi="仿宋_GB2312" w:eastAsia="仿宋_GB2312" w:cs="仿宋_GB2312"/>
          <w:spacing w:val="9"/>
          <w:sz w:val="32"/>
          <w:szCs w:val="32"/>
        </w:rPr>
        <w:t>措施，严格农药生产许可证的发放，强化安全生产源头管控。</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6A74583"/>
    <w:rsid w:val="EF6EB0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698</Words>
  <Characters>698</Characters>
  <Lines>0</Lines>
  <Paragraphs>0</Paragraphs>
  <TotalTime>0</TotalTime>
  <ScaleCrop>false</ScaleCrop>
  <LinksUpToDate>false</LinksUpToDate>
  <CharactersWithSpaces>707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泓</cp:lastModifiedBy>
  <dcterms:modified xsi:type="dcterms:W3CDTF">2023-03-03T03:06:25Z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9DA4277E637046C7B1F4202CF3BD993F</vt:lpwstr>
  </property>
</Properties>
</file>