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pStyle w:val="4"/>
        <w:ind w:firstLine="0" w:firstLineChars="0"/>
        <w:jc w:val="center"/>
        <w:rPr>
          <w:rFonts w:ascii="宋体" w:hAnsi="宋体" w:eastAsia="宋体"/>
          <w:bCs w:val="0"/>
          <w:sz w:val="36"/>
          <w:szCs w:val="36"/>
        </w:rPr>
      </w:pPr>
      <w:bookmarkStart w:id="0" w:name="_GoBack"/>
      <w:r>
        <w:rPr>
          <w:rFonts w:ascii="宋体" w:hAnsi="宋体" w:eastAsia="宋体"/>
          <w:bCs w:val="0"/>
          <w:sz w:val="36"/>
          <w:szCs w:val="36"/>
        </w:rPr>
        <w:t>2021</w:t>
      </w:r>
      <w:r>
        <w:rPr>
          <w:rFonts w:hint="eastAsia" w:ascii="宋体" w:hAnsi="宋体" w:eastAsia="宋体"/>
          <w:bCs w:val="0"/>
          <w:sz w:val="36"/>
          <w:szCs w:val="36"/>
        </w:rPr>
        <w:t>年福州市优质绿色农作物</w:t>
      </w:r>
    </w:p>
    <w:p>
      <w:pPr>
        <w:pStyle w:val="4"/>
        <w:ind w:firstLine="0" w:firstLineChars="0"/>
        <w:jc w:val="center"/>
        <w:rPr>
          <w:rFonts w:ascii="宋体" w:hAnsi="宋体" w:eastAsia="宋体"/>
          <w:bCs w:val="0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新品种引种展示与示范推广项目实施方案</w:t>
      </w:r>
    </w:p>
    <w:bookmarkEnd w:id="0"/>
    <w:p>
      <w:pPr>
        <w:pStyle w:val="5"/>
        <w:ind w:firstLine="31680"/>
        <w:rPr>
          <w:rFonts w:hAnsi="黑体"/>
        </w:rPr>
      </w:pPr>
      <w:r>
        <w:rPr>
          <w:rFonts w:hint="eastAsia" w:hAnsi="黑体"/>
        </w:rPr>
        <w:t>一、总体思路</w:t>
      </w:r>
      <w:r>
        <w:rPr>
          <w:rFonts w:hAnsi="黑体"/>
        </w:rPr>
        <w:tab/>
      </w:r>
    </w:p>
    <w:p>
      <w:pPr>
        <w:pStyle w:val="4"/>
        <w:adjustRightInd w:val="0"/>
        <w:snapToGrid w:val="0"/>
        <w:ind w:firstLine="31680"/>
        <w:jc w:val="left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继续紧紧围绕确保粮食安全、深化我市农业供给侧结构性改革和农业绿色发展，以及建设品牌农业、生态农业、智慧农业的需要，以质量效益为中心，以高产、优质、绿色新品种为重点，开展展示示范工作，组织品种筛选评价，做好品种布局，推动高产、优质、绿色农作物新品种科学推广，促进农业增效、农民增收。</w:t>
      </w:r>
    </w:p>
    <w:p>
      <w:pPr>
        <w:pStyle w:val="4"/>
        <w:adjustRightInd w:val="0"/>
        <w:snapToGrid w:val="0"/>
        <w:ind w:firstLine="31680"/>
        <w:jc w:val="left"/>
        <w:rPr>
          <w:rFonts w:ascii="黑体" w:hAnsi="黑体" w:eastAsia="黑体"/>
          <w:b w:val="0"/>
          <w:bCs w:val="0"/>
        </w:rPr>
      </w:pPr>
      <w:r>
        <w:rPr>
          <w:rStyle w:val="6"/>
          <w:rFonts w:hint="eastAsia"/>
          <w:b w:val="0"/>
        </w:rPr>
        <w:t>二、目标任务</w:t>
      </w:r>
      <w:r>
        <w:rPr>
          <w:rFonts w:ascii="黑体" w:hAnsi="黑体" w:eastAsia="黑体"/>
          <w:b w:val="0"/>
          <w:bCs w:val="0"/>
        </w:rPr>
        <w:tab/>
      </w:r>
    </w:p>
    <w:p>
      <w:pPr>
        <w:pStyle w:val="4"/>
        <w:adjustRightInd w:val="0"/>
        <w:snapToGrid w:val="0"/>
        <w:ind w:firstLine="31680"/>
        <w:jc w:val="left"/>
        <w:rPr>
          <w:rFonts w:ascii="仿宋" w:hAnsi="仿宋" w:eastAsia="仿宋"/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</w:rPr>
        <w:t>全市建立省、市级农作物优质、绿色新品种重点展示示范片点</w:t>
      </w:r>
      <w:r>
        <w:rPr>
          <w:rFonts w:ascii="仿宋" w:hAnsi="仿宋" w:eastAsia="仿宋"/>
          <w:b w:val="0"/>
          <w:bCs w:val="0"/>
        </w:rPr>
        <w:t>38</w:t>
      </w:r>
      <w:r>
        <w:rPr>
          <w:rFonts w:hint="eastAsia" w:ascii="仿宋" w:hAnsi="仿宋" w:eastAsia="仿宋"/>
          <w:b w:val="0"/>
          <w:bCs w:val="0"/>
        </w:rPr>
        <w:t>个，面积</w:t>
      </w:r>
      <w:r>
        <w:rPr>
          <w:rFonts w:ascii="仿宋" w:hAnsi="仿宋" w:eastAsia="仿宋"/>
          <w:b w:val="0"/>
          <w:bCs w:val="0"/>
        </w:rPr>
        <w:t>5397</w:t>
      </w:r>
      <w:r>
        <w:rPr>
          <w:rFonts w:hint="eastAsia" w:ascii="仿宋" w:hAnsi="仿宋" w:eastAsia="仿宋"/>
          <w:b w:val="0"/>
          <w:bCs w:val="0"/>
        </w:rPr>
        <w:t>亩，展示后备新品种</w:t>
      </w:r>
      <w:r>
        <w:rPr>
          <w:rFonts w:ascii="仿宋" w:hAnsi="仿宋" w:eastAsia="仿宋"/>
          <w:b w:val="0"/>
          <w:bCs w:val="0"/>
        </w:rPr>
        <w:t>460</w:t>
      </w:r>
      <w:r>
        <w:rPr>
          <w:rFonts w:hint="eastAsia" w:ascii="仿宋" w:hAnsi="仿宋" w:eastAsia="仿宋"/>
          <w:b w:val="0"/>
          <w:bCs w:val="0"/>
        </w:rPr>
        <w:t>个（次），其中市级项目</w:t>
      </w:r>
      <w:r>
        <w:rPr>
          <w:rFonts w:ascii="仿宋" w:hAnsi="仿宋" w:eastAsia="仿宋"/>
          <w:b w:val="0"/>
          <w:bCs w:val="0"/>
        </w:rPr>
        <w:t>22</w:t>
      </w:r>
      <w:r>
        <w:rPr>
          <w:rFonts w:hint="eastAsia" w:ascii="仿宋" w:hAnsi="仿宋" w:eastAsia="仿宋"/>
          <w:b w:val="0"/>
          <w:bCs w:val="0"/>
        </w:rPr>
        <w:t>个，面积</w:t>
      </w:r>
      <w:r>
        <w:rPr>
          <w:rFonts w:ascii="仿宋" w:hAnsi="仿宋" w:eastAsia="仿宋"/>
          <w:b w:val="0"/>
          <w:bCs w:val="0"/>
          <w:color w:val="auto"/>
        </w:rPr>
        <w:t>1797</w:t>
      </w:r>
      <w:r>
        <w:rPr>
          <w:rFonts w:hint="eastAsia" w:ascii="仿宋" w:hAnsi="仿宋" w:eastAsia="仿宋"/>
          <w:b w:val="0"/>
          <w:bCs w:val="0"/>
          <w:color w:val="auto"/>
        </w:rPr>
        <w:t>亩，引种展示后备新品种</w:t>
      </w:r>
      <w:r>
        <w:rPr>
          <w:rFonts w:ascii="仿宋" w:hAnsi="仿宋" w:eastAsia="仿宋"/>
          <w:b w:val="0"/>
          <w:bCs w:val="0"/>
          <w:color w:val="auto"/>
        </w:rPr>
        <w:t>325</w:t>
      </w:r>
      <w:r>
        <w:rPr>
          <w:rFonts w:hint="eastAsia" w:ascii="仿宋" w:hAnsi="仿宋" w:eastAsia="仿宋"/>
          <w:b w:val="0"/>
          <w:bCs w:val="0"/>
          <w:color w:val="auto"/>
        </w:rPr>
        <w:t>个（次）。水稻重点展示示范米质达部颁优质二等以上以及兼顾超高产、抗稻瘟的三等优质稻新品种；旱作作物重点展示示范优质、专用、特色新品种；蔬菜作物重点示范推广优质茄果类、瓜类、特色绿叶菜及其他十字花科蔬菜新品种。全市农作物品种优质专用率达</w:t>
      </w:r>
      <w:r>
        <w:rPr>
          <w:rFonts w:ascii="仿宋" w:hAnsi="仿宋" w:eastAsia="仿宋"/>
          <w:b w:val="0"/>
          <w:bCs w:val="0"/>
          <w:color w:val="auto"/>
        </w:rPr>
        <w:t>86.5%</w:t>
      </w:r>
      <w:r>
        <w:rPr>
          <w:rFonts w:hint="eastAsia" w:ascii="仿宋" w:hAnsi="仿宋" w:eastAsia="仿宋"/>
          <w:b w:val="0"/>
          <w:bCs w:val="0"/>
          <w:color w:val="auto"/>
        </w:rPr>
        <w:t>以上，米质在部颁二等以上高档优质稻品种推广比例达</w:t>
      </w:r>
      <w:r>
        <w:rPr>
          <w:rFonts w:ascii="仿宋" w:hAnsi="仿宋" w:eastAsia="仿宋"/>
          <w:b w:val="0"/>
          <w:bCs w:val="0"/>
          <w:color w:val="auto"/>
        </w:rPr>
        <w:t>40%</w:t>
      </w:r>
      <w:r>
        <w:rPr>
          <w:rFonts w:hint="eastAsia" w:ascii="仿宋" w:hAnsi="仿宋" w:eastAsia="仿宋"/>
          <w:b w:val="0"/>
          <w:bCs w:val="0"/>
          <w:color w:val="auto"/>
        </w:rPr>
        <w:t>以上。</w:t>
      </w:r>
    </w:p>
    <w:p>
      <w:pPr>
        <w:ind w:firstLine="624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三、资金补助方式</w:t>
      </w:r>
    </w:p>
    <w:p>
      <w:pPr>
        <w:ind w:firstLine="624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（一）补助对象</w:t>
      </w:r>
    </w:p>
    <w:p>
      <w:pPr>
        <w:ind w:firstLine="62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补助对象为承担项目任务的县</w:t>
      </w:r>
      <w:r>
        <w:rPr>
          <w:rFonts w:ascii="仿宋" w:hAnsi="仿宋" w:eastAsia="仿宋"/>
        </w:rPr>
        <w:t>(</w:t>
      </w:r>
      <w:r>
        <w:rPr>
          <w:rFonts w:hint="eastAsia" w:ascii="仿宋" w:hAnsi="仿宋" w:eastAsia="仿宋"/>
        </w:rPr>
        <w:t>市</w:t>
      </w:r>
      <w:r>
        <w:rPr>
          <w:rFonts w:ascii="仿宋" w:hAnsi="仿宋" w:eastAsia="仿宋"/>
        </w:rPr>
        <w:t>)</w:t>
      </w:r>
      <w:r>
        <w:rPr>
          <w:rFonts w:hint="eastAsia" w:ascii="仿宋" w:hAnsi="仿宋" w:eastAsia="仿宋"/>
        </w:rPr>
        <w:t>区种子（业）服务（管理）站（中心）。</w:t>
      </w:r>
    </w:p>
    <w:p>
      <w:pPr>
        <w:ind w:firstLine="624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（二）补助标准</w:t>
      </w:r>
    </w:p>
    <w:p>
      <w:pPr>
        <w:ind w:firstLine="62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新品种示范片面积达</w:t>
      </w:r>
      <w:r>
        <w:rPr>
          <w:rFonts w:ascii="仿宋" w:hAnsi="仿宋" w:eastAsia="仿宋"/>
        </w:rPr>
        <w:t>100</w:t>
      </w:r>
      <w:r>
        <w:rPr>
          <w:rFonts w:hint="eastAsia" w:ascii="仿宋" w:hAnsi="仿宋" w:eastAsia="仿宋"/>
        </w:rPr>
        <w:t>亩及以上的，每个示范片补助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万元；示范片面积达</w:t>
      </w:r>
      <w:r>
        <w:rPr>
          <w:rFonts w:ascii="仿宋" w:hAnsi="仿宋" w:eastAsia="仿宋"/>
        </w:rPr>
        <w:t>200</w:t>
      </w:r>
      <w:r>
        <w:rPr>
          <w:rFonts w:hint="eastAsia" w:ascii="仿宋" w:hAnsi="仿宋" w:eastAsia="仿宋"/>
        </w:rPr>
        <w:t>亩及以上的，每个示范片补助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万元，示范片面积达</w:t>
      </w:r>
      <w:r>
        <w:rPr>
          <w:rFonts w:ascii="仿宋" w:hAnsi="仿宋" w:eastAsia="仿宋"/>
        </w:rPr>
        <w:t>300</w:t>
      </w:r>
      <w:r>
        <w:rPr>
          <w:rFonts w:hint="eastAsia" w:ascii="仿宋" w:hAnsi="仿宋" w:eastAsia="仿宋"/>
        </w:rPr>
        <w:t>亩及以上的，每个示范片补助</w:t>
      </w:r>
      <w:r>
        <w:rPr>
          <w:rFonts w:ascii="仿宋" w:hAnsi="仿宋" w:eastAsia="仿宋"/>
        </w:rPr>
        <w:t>3</w:t>
      </w:r>
      <w:r>
        <w:rPr>
          <w:rFonts w:hint="eastAsia" w:ascii="仿宋" w:hAnsi="仿宋" w:eastAsia="仿宋"/>
        </w:rPr>
        <w:t>万元。新品种引种展示点每个展示点（展示品种</w:t>
      </w:r>
      <w:r>
        <w:rPr>
          <w:rFonts w:ascii="仿宋" w:hAnsi="仿宋" w:eastAsia="仿宋"/>
        </w:rPr>
        <w:t>5</w:t>
      </w:r>
      <w:r>
        <w:rPr>
          <w:rFonts w:hint="eastAsia" w:ascii="仿宋" w:hAnsi="仿宋" w:eastAsia="仿宋"/>
        </w:rPr>
        <w:t>个以上的）补助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万元。</w:t>
      </w:r>
    </w:p>
    <w:p>
      <w:pPr>
        <w:ind w:firstLine="624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（二）使用方向</w:t>
      </w:r>
    </w:p>
    <w:p>
      <w:pPr>
        <w:ind w:firstLine="624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用于农作物新品种引种展示与示范推广示范片（点）的种子、肥料、农药等农用物资补贴；试验、鉴定、展示示范田间操作、观察记载的人工费用；现场考察、技术培训以及引进、展示、示范</w:t>
      </w:r>
      <w:r>
        <w:rPr>
          <w:rFonts w:ascii="仿宋" w:hAnsi="仿宋" w:eastAsia="仿宋"/>
          <w:color w:val="auto"/>
        </w:rPr>
        <w:t xml:space="preserve"> </w:t>
      </w:r>
      <w:r>
        <w:rPr>
          <w:rFonts w:hint="eastAsia" w:ascii="仿宋" w:hAnsi="仿宋" w:eastAsia="仿宋"/>
          <w:color w:val="auto"/>
        </w:rPr>
        <w:t>、推广、宣传等有关的其他支出费用。</w:t>
      </w:r>
    </w:p>
    <w:p>
      <w:pPr>
        <w:ind w:firstLine="624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四、监督管理</w:t>
      </w:r>
    </w:p>
    <w:p>
      <w:pPr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（一）资金切块下达县</w:t>
      </w:r>
      <w:r>
        <w:rPr>
          <w:rFonts w:ascii="仿宋" w:hAnsi="仿宋" w:eastAsia="仿宋"/>
        </w:rPr>
        <w:t>(</w:t>
      </w:r>
      <w:r>
        <w:rPr>
          <w:rFonts w:hint="eastAsia" w:ascii="仿宋" w:hAnsi="仿宋" w:eastAsia="仿宋"/>
        </w:rPr>
        <w:t>市</w:t>
      </w:r>
      <w:r>
        <w:rPr>
          <w:rFonts w:ascii="仿宋" w:hAnsi="仿宋" w:eastAsia="仿宋"/>
        </w:rPr>
        <w:t>)</w:t>
      </w:r>
      <w:r>
        <w:rPr>
          <w:rFonts w:hint="eastAsia" w:ascii="仿宋" w:hAnsi="仿宋" w:eastAsia="仿宋"/>
        </w:rPr>
        <w:t>区种子（业）服务（管理）站（中心）或农业农村局，由承担项目任务的县</w:t>
      </w:r>
      <w:r>
        <w:rPr>
          <w:rFonts w:ascii="仿宋" w:hAnsi="仿宋" w:eastAsia="仿宋"/>
        </w:rPr>
        <w:t>(</w:t>
      </w:r>
      <w:r>
        <w:rPr>
          <w:rFonts w:hint="eastAsia" w:ascii="仿宋" w:hAnsi="仿宋" w:eastAsia="仿宋"/>
        </w:rPr>
        <w:t>市</w:t>
      </w:r>
      <w:r>
        <w:rPr>
          <w:rFonts w:ascii="仿宋" w:hAnsi="仿宋" w:eastAsia="仿宋"/>
        </w:rPr>
        <w:t>)</w:t>
      </w:r>
      <w:r>
        <w:rPr>
          <w:rFonts w:hint="eastAsia" w:ascii="仿宋" w:hAnsi="仿宋" w:eastAsia="仿宋"/>
        </w:rPr>
        <w:t>区种子（业）服务（管理站）站（中心）根据具体情况安排使用。项目县要严格按照有关财务规章制度，合理开支项目资金，做到专款专用。</w:t>
      </w:r>
    </w:p>
    <w:p>
      <w:pPr>
        <w:ind w:firstLine="62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（二）各项目县</w:t>
      </w:r>
      <w:r>
        <w:rPr>
          <w:rFonts w:ascii="仿宋" w:hAnsi="仿宋" w:eastAsia="仿宋"/>
        </w:rPr>
        <w:t>(</w:t>
      </w:r>
      <w:r>
        <w:rPr>
          <w:rFonts w:hint="eastAsia" w:ascii="仿宋" w:hAnsi="仿宋" w:eastAsia="仿宋"/>
        </w:rPr>
        <w:t>市</w:t>
      </w:r>
      <w:r>
        <w:rPr>
          <w:rFonts w:ascii="仿宋" w:hAnsi="仿宋" w:eastAsia="仿宋"/>
        </w:rPr>
        <w:t>)</w:t>
      </w:r>
      <w:r>
        <w:rPr>
          <w:rFonts w:hint="eastAsia" w:ascii="仿宋" w:hAnsi="仿宋" w:eastAsia="仿宋"/>
        </w:rPr>
        <w:t>区要对项目实施全过程开展跟踪督查，市种子服务站将不定期组织人员到项目县督查项目落实进展情况。各县</w:t>
      </w:r>
      <w:r>
        <w:rPr>
          <w:rFonts w:ascii="仿宋" w:hAnsi="仿宋" w:eastAsia="仿宋"/>
        </w:rPr>
        <w:t>(</w:t>
      </w:r>
      <w:r>
        <w:rPr>
          <w:rFonts w:hint="eastAsia" w:ascii="仿宋" w:hAnsi="仿宋" w:eastAsia="仿宋"/>
        </w:rPr>
        <w:t>市</w:t>
      </w:r>
      <w:r>
        <w:rPr>
          <w:rFonts w:ascii="仿宋" w:hAnsi="仿宋" w:eastAsia="仿宋"/>
        </w:rPr>
        <w:t>)</w:t>
      </w:r>
      <w:r>
        <w:rPr>
          <w:rFonts w:hint="eastAsia" w:ascii="仿宋" w:hAnsi="仿宋" w:eastAsia="仿宋"/>
        </w:rPr>
        <w:t>区在项目实施每个重要环节都要到展示示范片（点）进行现</w:t>
      </w:r>
      <w:r>
        <w:rPr>
          <w:rFonts w:hint="eastAsia" w:ascii="仿宋" w:hAnsi="仿宋" w:eastAsia="仿宋"/>
          <w:color w:val="auto"/>
        </w:rPr>
        <w:t>场考察，拍摄照片作为后期验收依据，认真做好项目的现场验收、技术工作总结。项目实施结束后，各项目</w:t>
      </w:r>
      <w:r>
        <w:rPr>
          <w:rFonts w:hint="eastAsia" w:ascii="仿宋" w:hAnsi="仿宋" w:eastAsia="仿宋"/>
        </w:rPr>
        <w:t>县</w:t>
      </w:r>
      <w:r>
        <w:rPr>
          <w:rFonts w:ascii="仿宋" w:hAnsi="仿宋" w:eastAsia="仿宋"/>
        </w:rPr>
        <w:t>(</w:t>
      </w:r>
      <w:r>
        <w:rPr>
          <w:rFonts w:hint="eastAsia" w:ascii="仿宋" w:hAnsi="仿宋" w:eastAsia="仿宋"/>
        </w:rPr>
        <w:t>市</w:t>
      </w:r>
      <w:r>
        <w:rPr>
          <w:rFonts w:ascii="仿宋" w:hAnsi="仿宋" w:eastAsia="仿宋"/>
        </w:rPr>
        <w:t>)</w:t>
      </w:r>
      <w:r>
        <w:rPr>
          <w:rFonts w:hint="eastAsia" w:ascii="仿宋" w:hAnsi="仿宋" w:eastAsia="仿宋"/>
        </w:rPr>
        <w:t>区要认真做好项目总结并开展绩效评价，项目总结和绩效评价材料于</w:t>
      </w:r>
      <w:r>
        <w:rPr>
          <w:rFonts w:ascii="仿宋" w:hAnsi="仿宋" w:eastAsia="仿宋"/>
        </w:rPr>
        <w:t>2021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12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/>
        </w:rPr>
        <w:t>25</w:t>
      </w:r>
      <w:r>
        <w:rPr>
          <w:rFonts w:hint="eastAsia" w:ascii="仿宋" w:hAnsi="仿宋" w:eastAsia="仿宋"/>
        </w:rPr>
        <w:t>日前报到市种子服务站。</w:t>
      </w:r>
    </w:p>
    <w:p/>
    <w:sectPr>
      <w:pgSz w:w="11906" w:h="16838"/>
      <w:pgMar w:top="1327" w:right="1406" w:bottom="1327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756CB"/>
    <w:rsid w:val="72A7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uiPriority w:val="99"/>
    <w:pPr>
      <w:spacing w:line="600" w:lineRule="exact"/>
      <w:ind w:firstLine="198" w:firstLineChars="198"/>
    </w:pPr>
    <w:rPr>
      <w:rFonts w:ascii="楷体" w:hAnsi="Times New Roman" w:eastAsia="楷体"/>
      <w:b/>
      <w:bCs/>
      <w:szCs w:val="32"/>
    </w:rPr>
  </w:style>
  <w:style w:type="paragraph" w:customStyle="1" w:styleId="5">
    <w:name w:val="样式1"/>
    <w:basedOn w:val="4"/>
    <w:qFormat/>
    <w:uiPriority w:val="99"/>
    <w:pPr>
      <w:adjustRightInd w:val="0"/>
      <w:snapToGrid w:val="0"/>
      <w:jc w:val="left"/>
    </w:pPr>
    <w:rPr>
      <w:rFonts w:ascii="黑体" w:eastAsia="黑体"/>
      <w:b w:val="0"/>
      <w:bCs w:val="0"/>
    </w:rPr>
  </w:style>
  <w:style w:type="character" w:customStyle="1" w:styleId="6">
    <w:name w:val="16"/>
    <w:basedOn w:val="3"/>
    <w:qFormat/>
    <w:uiPriority w:val="99"/>
    <w:rPr>
      <w:rFonts w:ascii="黑体" w:hAnsi="黑体" w:eastAsia="黑体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2021-04-28T01:20:00Z</dcterms:created>
  <dc:creator>泓</dc:creator>
  <cp:lastModifiedBy>泓</cp:lastModifiedBy>
  <dcterms:modified xsi:type="dcterms:W3CDTF">2021-04-28T01:21:10Z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1F29362DF94A4396A0BE7BB4D1457FF7</vt:lpwstr>
  </property>
</Properties>
</file>